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На практике могут применяться следующие конкретные способы оптимизации НДС:</w:t>
      </w:r>
    </w:p>
    <w:p w:rsidR="0099550F" w:rsidRPr="000B795F" w:rsidRDefault="0099550F" w:rsidP="00995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Разделение и вывод производства продукции, предназначенной для реализации в розницу и мелким оптом без НДС, на субъектов льготного налогообложения (СЛН); </w:t>
      </w:r>
    </w:p>
    <w:p w:rsidR="0099550F" w:rsidRPr="000B795F" w:rsidRDefault="0099550F" w:rsidP="0099550F">
      <w:pPr>
        <w:numPr>
          <w:ilvl w:val="0"/>
          <w:numId w:val="1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Реализация продукции в розницу и мелким оптом без НДС через СЛН с использованием трансфертного ценообразования; 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Реализацию некоторых из этих способов рассмотрим на примере реального производственно-торгового холдинга из нашей практики.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Финансовая диспозиция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Первоначально холдинг представлял собой хаотический конгломерат юридических лиц и предпринимателей. Он занимался следующими видами деятельности:</w:t>
      </w:r>
    </w:p>
    <w:p w:rsidR="0099550F" w:rsidRPr="000B795F" w:rsidRDefault="0099550F" w:rsidP="0099550F">
      <w:pPr>
        <w:numPr>
          <w:ilvl w:val="0"/>
          <w:numId w:val="5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Фабрика</w:t>
      </w:r>
      <w:r w:rsidRPr="000B795F">
        <w:rPr>
          <w:sz w:val="22"/>
          <w:szCs w:val="22"/>
        </w:rPr>
        <w:t xml:space="preserve"> производство и реализация тары; </w:t>
      </w:r>
    </w:p>
    <w:p w:rsidR="0099550F" w:rsidRPr="000B795F" w:rsidRDefault="0099550F" w:rsidP="00995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Завод</w:t>
      </w:r>
      <w:r w:rsidRPr="000B795F">
        <w:rPr>
          <w:sz w:val="22"/>
          <w:szCs w:val="22"/>
        </w:rPr>
        <w:t xml:space="preserve"> новый проект, производство текстиля из давальческого сырья; </w:t>
      </w:r>
    </w:p>
    <w:p w:rsidR="0099550F" w:rsidRPr="000B795F" w:rsidRDefault="0099550F" w:rsidP="00995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Торговый дом Завода</w:t>
      </w:r>
      <w:r w:rsidRPr="000B795F">
        <w:rPr>
          <w:sz w:val="22"/>
          <w:szCs w:val="22"/>
        </w:rPr>
        <w:t xml:space="preserve"> работает по давальческой схеме: закупает необходимое сырье, передает его Заводу и реализует готовую продукцию; </w:t>
      </w:r>
    </w:p>
    <w:p w:rsidR="0099550F" w:rsidRPr="000B795F" w:rsidRDefault="0099550F" w:rsidP="00995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 xml:space="preserve">Розница </w:t>
      </w:r>
      <w:r w:rsidRPr="000B795F">
        <w:rPr>
          <w:sz w:val="22"/>
          <w:szCs w:val="22"/>
        </w:rPr>
        <w:t xml:space="preserve">магазин, оформленный на индивидуального предпринимателя на упрощенной системе налогообложения (УСН). Предприниматель является комиссионером девяти сменяющих друг друга предпринимателей-комитентов (также на УСН); </w:t>
      </w:r>
    </w:p>
    <w:p w:rsidR="0099550F" w:rsidRPr="000B795F" w:rsidRDefault="0099550F" w:rsidP="0099550F">
      <w:pPr>
        <w:numPr>
          <w:ilvl w:val="0"/>
          <w:numId w:val="2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Общественное питание</w:t>
      </w:r>
      <w:r w:rsidRPr="000B795F">
        <w:rPr>
          <w:sz w:val="22"/>
          <w:szCs w:val="22"/>
        </w:rPr>
        <w:t xml:space="preserve"> столовые для рабочих, оформленные на предпринимателя, применяющего УСН.</w:t>
      </w:r>
    </w:p>
    <w:p w:rsidR="0099550F" w:rsidRPr="000B795F" w:rsidRDefault="0099550F" w:rsidP="009955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9550F" w:rsidRPr="000B795F" w:rsidRDefault="0099550F" w:rsidP="009955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795F">
        <w:rPr>
          <w:rFonts w:ascii="Times New Roman" w:hAnsi="Times New Roman"/>
        </w:rPr>
        <w:t>Все элементы холдинга, кроме индивидуальных предпринимателей, находились на общей системе налогообложения (ОСН). НДС платили «по оплате». Причем анализ показал, что продукция обоих производств Фабрики и Завода частично реализовывалась покупателям, не нуждающимся в НДС.</w:t>
      </w:r>
    </w:p>
    <w:p w:rsidR="0099550F" w:rsidRPr="000B795F" w:rsidRDefault="0099550F" w:rsidP="009955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795F">
        <w:rPr>
          <w:rFonts w:ascii="Times New Roman" w:hAnsi="Times New Roman"/>
        </w:rPr>
        <w:t xml:space="preserve">Попытки оптимизировать налогообложение здесь видны только в розничном блоке (применяется упрощенная, а не общая система налогообложения). Структура же товарно-финансовых потоков холдинга была </w:t>
      </w:r>
      <w:proofErr w:type="spellStart"/>
      <w:r w:rsidRPr="000B795F">
        <w:rPr>
          <w:rFonts w:ascii="Times New Roman" w:hAnsi="Times New Roman"/>
        </w:rPr>
        <w:t>неоптимальна</w:t>
      </w:r>
      <w:proofErr w:type="spellEnd"/>
      <w:r w:rsidRPr="000B795F">
        <w:rPr>
          <w:rFonts w:ascii="Times New Roman" w:hAnsi="Times New Roman"/>
        </w:rPr>
        <w:t xml:space="preserve">. </w:t>
      </w:r>
    </w:p>
    <w:p w:rsidR="0099550F" w:rsidRPr="000B795F" w:rsidRDefault="0099550F" w:rsidP="009955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795F">
        <w:rPr>
          <w:rFonts w:ascii="Times New Roman" w:hAnsi="Times New Roman"/>
          <w:u w:val="single"/>
        </w:rPr>
        <w:t>Во-первых</w:t>
      </w:r>
      <w:r w:rsidRPr="000B795F">
        <w:rPr>
          <w:rFonts w:ascii="Times New Roman" w:hAnsi="Times New Roman"/>
        </w:rPr>
        <w:t xml:space="preserve">, </w:t>
      </w:r>
      <w:r w:rsidRPr="000B795F">
        <w:rPr>
          <w:rFonts w:ascii="Times New Roman" w:hAnsi="Times New Roman"/>
          <w:u w:val="single"/>
        </w:rPr>
        <w:t>не было единого центра управления, контроля и аккумулирования прибыли.</w:t>
      </w:r>
      <w:r w:rsidRPr="000B795F">
        <w:rPr>
          <w:rFonts w:ascii="Times New Roman" w:hAnsi="Times New Roman"/>
        </w:rPr>
        <w:t xml:space="preserve"> Результат-отсутствие контроля.</w:t>
      </w:r>
    </w:p>
    <w:p w:rsidR="0099550F" w:rsidRPr="000B795F" w:rsidRDefault="0099550F" w:rsidP="009955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:rsidR="0099550F" w:rsidRPr="000B795F" w:rsidRDefault="0099550F" w:rsidP="0099550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0B795F">
        <w:rPr>
          <w:rFonts w:ascii="Times New Roman" w:hAnsi="Times New Roman"/>
          <w:u w:val="single"/>
        </w:rPr>
        <w:t>Во-вторых, используя давальческую схему отношений между Заводом и Торговым домом, холдинг платил даже большие налоги, чем платил бы один Завод без такой схемы.</w:t>
      </w:r>
      <w:r w:rsidRPr="000B795F">
        <w:rPr>
          <w:rFonts w:ascii="Times New Roman" w:hAnsi="Times New Roman"/>
        </w:rPr>
        <w:t xml:space="preserve"> Дело в том, что Торговый дом выкупил все основные средства Завода у их прежнего собственника и имел положительное сальдо по расчетам с бюджетом по НДС. У Завода основные затраты приходились на фонд оплаты труда и СН, а вычеты по налогу были минимальны. Поэтому со всей стоимости своих услуг он платил НДС в бюджет. Торговый дом принимал предъявленные ему Заводом суммы налога к вычету, но из-за значительного положительного сальдо по НДС они пропадали</w:t>
      </w:r>
    </w:p>
    <w:p w:rsidR="0099550F" w:rsidRPr="000B795F" w:rsidRDefault="0099550F" w:rsidP="0099550F">
      <w:pPr>
        <w:ind w:firstLine="709"/>
        <w:jc w:val="both"/>
        <w:rPr>
          <w:bCs/>
          <w:sz w:val="22"/>
          <w:szCs w:val="22"/>
        </w:rPr>
      </w:pPr>
      <w:r w:rsidRPr="000B795F">
        <w:rPr>
          <w:bCs/>
          <w:sz w:val="22"/>
          <w:szCs w:val="22"/>
        </w:rPr>
        <w:t>ВЫВОД: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>Нужен единый центр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При оптимизации структуры холдинга стоит две основные задачи. 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Во-первых,</w:t>
      </w:r>
      <w:r w:rsidRPr="000B795F">
        <w:rPr>
          <w:sz w:val="22"/>
          <w:szCs w:val="22"/>
        </w:rPr>
        <w:t xml:space="preserve"> создание управляющей компании, контролирующей все финансовые потоки и аккумулирующей прибыль холдинга. 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  <w:u w:val="single"/>
        </w:rPr>
        <w:t>Во-вторых</w:t>
      </w:r>
      <w:r w:rsidRPr="000B795F">
        <w:rPr>
          <w:sz w:val="22"/>
          <w:szCs w:val="22"/>
        </w:rPr>
        <w:t>, налоговое планирование. Далее рассматриваются предложения только в части оптимизации НДС, хотя заметим, что они также дают и экономию КПН.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В результате подробного анализа холдинга была разработана оптимальная схема договоров и товарно-финансовых потоков </w: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0" name="Прямоугольник 10" descr="Новая структура холдинг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Описание: Новая структура холдинг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OSZ&#10;w8D7AAAA4QEAABMAAAAAAAAAAAAAAAAAAAAAAFtDb250ZW50X1R5cGVzXS54bWxQSwECLQAUAAYA&#10;CAAAACEAI7Jq4dcAAACUAQAACwAAAAAAAAAAAAAAAAAsAQAAX3JlbHMvLnJlbHNQSwECLQAUAAYA&#10;CAAAACEAYCTZ7QYDAAABBgAADgAAAAAAAAAAAAAAAAAs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  <w:r w:rsidRPr="000B795F">
        <w:rPr>
          <w:sz w:val="22"/>
          <w:szCs w:val="22"/>
        </w:rPr>
        <w:t>В частности, основные предложения по рационализации структуры холдинга и оптимизации НДС сводились к следующему:</w:t>
      </w:r>
    </w:p>
    <w:p w:rsidR="0099550F" w:rsidRPr="000B795F" w:rsidRDefault="0099550F" w:rsidP="0099550F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Создание в составе холдинга Управляющей компании, которой передаются функции Торгового дома; </w:t>
      </w:r>
    </w:p>
    <w:p w:rsidR="0099550F" w:rsidRPr="000B795F" w:rsidRDefault="0099550F" w:rsidP="0099550F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Использование розницы и мелкого опта без НДС; </w:t>
      </w:r>
    </w:p>
    <w:p w:rsidR="0099550F" w:rsidRPr="000B795F" w:rsidRDefault="0099550F" w:rsidP="0099550F">
      <w:pPr>
        <w:numPr>
          <w:ilvl w:val="0"/>
          <w:numId w:val="3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Как дополнительный вариант разделение обоих производств на два предприятия (плательщик НДС и неплательщик), необходимое для того, чтобы перевести часть оборотов на режим без НДС.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bCs/>
          <w:sz w:val="22"/>
          <w:szCs w:val="22"/>
        </w:rPr>
        <w:t xml:space="preserve">Кратко опишем предлагаемую схему </w:t>
      </w:r>
    </w:p>
    <w:p w:rsidR="0099550F" w:rsidRPr="000B795F" w:rsidRDefault="0099550F" w:rsidP="0099550F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Управляющая компания закупает все ТМЦ. Затем сырье и материалы она реализует Фабрике и Заводу, а товары для перепродажи с минимальной наценкой продает предпринимателю. </w:t>
      </w:r>
      <w:r w:rsidRPr="000B795F">
        <w:rPr>
          <w:sz w:val="22"/>
          <w:szCs w:val="22"/>
        </w:rPr>
        <w:lastRenderedPageBreak/>
        <w:t xml:space="preserve">Он за наличный расчет поставляет товары одному из девяти предпринимателей, использующих УСН. Далее они передаются на реализацию «розничному» предпринимателю-комиссионеру (также на УСН). </w:t>
      </w:r>
    </w:p>
    <w:p w:rsidR="0099550F" w:rsidRPr="000B795F" w:rsidRDefault="0099550F" w:rsidP="0099550F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Часть своей продукции, предназначенную для продажи в розницу и мелким оптом без НДС, Фабрика и Завод продают по минимальным ценам предпринимателю и далее по описанной выше схеме. Остальную продукцию они реализуют Управляющей компании с минимальной рентабельностью. </w:t>
      </w:r>
    </w:p>
    <w:p w:rsidR="0099550F" w:rsidRPr="000B795F" w:rsidRDefault="0099550F" w:rsidP="0099550F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 xml:space="preserve">Управляющая компания получает все денежные средства за реализованную продукцию и перераспределяет их в рамках холдинга. Для этого используется система договоров поставки (с НДС), займа и купли-продажи ценных бумаг (без НДС). Договоры без НДС могут заключаться не напрямую, а через посредника, который может действовать как за свой счет, так и за счет Управляющей компании. </w:t>
      </w:r>
    </w:p>
    <w:p w:rsidR="0099550F" w:rsidRPr="000B795F" w:rsidRDefault="0099550F" w:rsidP="0099550F">
      <w:pPr>
        <w:numPr>
          <w:ilvl w:val="0"/>
          <w:numId w:val="4"/>
        </w:numPr>
        <w:ind w:left="0"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Для регулирования рентабельности в рамках холдинга Управляющая компания заключает с основными предприятиями договоры на оказание им услуг с гибким механизмом определения цены, а также может получать проценты по предоставленным займам.</w:t>
      </w:r>
    </w:p>
    <w:p w:rsidR="0099550F" w:rsidRPr="000B795F" w:rsidRDefault="0099550F" w:rsidP="0099550F">
      <w:pPr>
        <w:ind w:firstLine="709"/>
        <w:jc w:val="both"/>
        <w:rPr>
          <w:sz w:val="22"/>
          <w:szCs w:val="22"/>
        </w:rPr>
      </w:pPr>
      <w:r w:rsidRPr="000B795F">
        <w:rPr>
          <w:sz w:val="22"/>
          <w:szCs w:val="22"/>
        </w:rPr>
        <w:t>Экономия и отсрочка НДС достигаются в схеме прежде всего за счет использования розницы то есть закупки с НДС товаров, реализуемых затем без НДС. При этом максимальная прибыль (добавленная стоимость) остается у предпринимателя, (неплательщик НДС). Немаловажным фактором является то, что все финансовые потоки аккумулируются в одном подразделении холдинга Управляющей компании. Кроме того, оперативно регулируются и перераспределяются денежные потоки с НДС и без (займы, взносы в уставный капитал).</w:t>
      </w:r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9FF"/>
    <w:multiLevelType w:val="multilevel"/>
    <w:tmpl w:val="98D2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A1164B"/>
    <w:multiLevelType w:val="multilevel"/>
    <w:tmpl w:val="F258B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37ED9"/>
    <w:multiLevelType w:val="multilevel"/>
    <w:tmpl w:val="4F9E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A44379"/>
    <w:multiLevelType w:val="hybridMultilevel"/>
    <w:tmpl w:val="623CEB7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78181056"/>
    <w:multiLevelType w:val="multilevel"/>
    <w:tmpl w:val="D482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50F"/>
    <w:rsid w:val="0099550F"/>
    <w:rsid w:val="00E1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0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55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4304</Characters>
  <Application>Microsoft Macintosh Word</Application>
  <DocSecurity>0</DocSecurity>
  <Lines>35</Lines>
  <Paragraphs>10</Paragraphs>
  <ScaleCrop>false</ScaleCrop>
  <Company>Dom</Company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2020-09-26T06:39:00Z</dcterms:created>
  <dcterms:modified xsi:type="dcterms:W3CDTF">2020-09-26T06:40:00Z</dcterms:modified>
</cp:coreProperties>
</file>